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0925BB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0925BB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925BB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0925BB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0925BB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0925BB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0925BB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0925BB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  <w:jc w:val="center"/>
                  </w:pP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</w:tr>
      <w:tr w:rsidR="000925BB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</w:tr>
      <w:tr w:rsidR="000925BB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  <w:u w:val="single"/>
              </w:rPr>
            </w:pP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Артынского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Муромцевского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 муниципального района Омской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0925BB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52634402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</w:tr>
      <w:tr w:rsidR="000925BB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0925BB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0925BB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0925BB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25BB" w:rsidRDefault="004B577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0925BB" w:rsidRDefault="000925BB">
      <w:pPr>
        <w:rPr>
          <w:vanish/>
        </w:rPr>
      </w:pPr>
      <w:bookmarkStart w:id="1" w:name="__bookmark_3"/>
      <w:bookmarkEnd w:id="1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0925BB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  <w:jc w:val="center"/>
            </w:pPr>
          </w:p>
        </w:tc>
      </w:tr>
      <w:tr w:rsidR="000925BB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0925BB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0925BB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Администрация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 является главным распорядительным органом местного самоуправления сельского поселения (далее – сельское поселение), уполномоченным на решение вопросов местного значения и осуществление отдельных государственных полномочий, переданных органам местного самоуправления федеральными законами и законами Омской области.</w:t>
                  </w:r>
                </w:p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Администрация обладает правами юридического лица, имеет в оперативном управлении муниципальное имущество, может от своего имени приобретать и осуществлять имущественные и неимущественные права, быть истцом и ответчиком в суде, Арбитражном суде, имеет самостоятельный баланс, печать со своим наименованием, штампы, бланки и другие реквизиты со своим наименованием, установленные в системе делопроизводства. Администрация имеет лицевые (бюджетные) счета, открытые в Комитете финансов и контроля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области.</w:t>
                  </w:r>
                </w:p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В своей деятельности Администрация руководствуется Конституцией РФ, Федеральными законами, актами Президента РФ, Правительства РФ, органов государственной власти Омской области, органов местного самоуправления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СП в части их компетенции, Уставом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гос. регистрация от 23.05.2013 г., Устав    принят Советом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Омской области. Администрацию возглавляет Глава сельского поселения. Администрация входит в систему органов местного самоуправления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района.</w:t>
                  </w:r>
                </w:p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Полное наименование Администрации: Администрация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сельского поселения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области.</w:t>
                  </w:r>
                </w:p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Сокращенное наименование Администрации: Администрация сельского поселения. Место нахождения: 646444 Омская область,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район, село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ул. Боровая, 45.  </w:t>
                  </w:r>
                </w:p>
                <w:p w:rsidR="000925BB" w:rsidRDefault="004B57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Численность по штату: Должностей муниципальных служащих 2 единицы, должности не относящихся к должностям  муниципальной службы 4.25 единицы.  </w:t>
                  </w:r>
                </w:p>
              </w:tc>
            </w:tr>
          </w:tbl>
          <w:p w:rsidR="000925BB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0925BB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0925BB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0925BB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0925BB" w:rsidRDefault="004B5770">
                  <w:pPr>
                    <w:spacing w:before="100" w:after="10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Финансирование деятельности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СП осуществляется за счет: налоговых и неналоговых доходов: налогов на доходы физических лиц; налогов на совокупный доход; налогов на имущество; государственной пошлины; доходов от использования имущества, находящегося в государственной и муниципальной собственности; доходов от оказания платных услуг (работ) и компенсации затрат государства; безвозмездных поступлений от других бюджетов бюджетной системы РФ.  </w:t>
                  </w:r>
                  <w:proofErr w:type="gramEnd"/>
                </w:p>
                <w:p w:rsidR="000925BB" w:rsidRDefault="004B5770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Основные направления деятельности сельского поселения: формирование, утверждение, исполнение бюджета поселения; содержание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внутрипоселенческих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дорог; организация и содержание мест захоронения; уличное освещение; организация электро-, тепл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, газо-, водоснабжения населения; прочие вопросы благоустройства поселения.   </w:t>
                  </w:r>
                </w:p>
                <w:p w:rsidR="000925BB" w:rsidRDefault="004B5770">
                  <w:pPr>
                    <w:spacing w:before="100" w:after="100"/>
                    <w:jc w:val="both"/>
                  </w:pP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Бухгалтерский учет в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СП проводится  в соответствии с Федеральным законом от 06 декабря 2011 г. № 402-ФЗ «О бухгалтерском учете»  и приказом Министерства финансов РФ от 06.12.2010г. № 162 н «Об утверждении Плана счетов бюджетного учета и Инструкции по его применению» в ред. от 24.12.2012  № 174 н, который устанавливает единый порядок ведения бухгалтерского учета в бюджетных учреждениях. </w:t>
                  </w:r>
                  <w:proofErr w:type="gramEnd"/>
                </w:p>
                <w:p w:rsidR="000925BB" w:rsidRDefault="004B5770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Бухгалтерская отчетность по состоянию на 01.01.2026 года составлена в соответствии с приказом Министерства финансов РФ  № 191 от 28.12.2010 года "О внесении изменений порядке и сроках предоставления годовой, квартальной и месячной отчетности об исполнении бюджетов бюджетной системы Российской Федерации", приказом № 40 от 11.12.2024 г. "о сроках предоставления учреждениям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годовой консолидированной бюджетной отчётности об исполнении бюджета за 2024 год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в Комитет финансов и контроля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Муромцевского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муниципального района Омской области". </w:t>
                  </w:r>
                </w:p>
              </w:tc>
            </w:tr>
          </w:tbl>
          <w:p w:rsidR="000925BB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925BB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Pr="00764750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2" w:name="_GoBack" w:colFirst="0" w:colLast="0"/>
            <w:r w:rsidRPr="00764750">
              <w:rPr>
                <w:b/>
                <w:bCs/>
                <w:color w:val="000000"/>
                <w:sz w:val="28"/>
                <w:szCs w:val="28"/>
              </w:rPr>
              <w:t xml:space="preserve">Раздел 3 "Анализ отчета об исполнении бюджета субъектом бюджетной </w:t>
            </w:r>
            <w:r w:rsidRPr="00764750">
              <w:rPr>
                <w:b/>
                <w:bCs/>
                <w:color w:val="000000"/>
                <w:sz w:val="28"/>
                <w:szCs w:val="28"/>
              </w:rPr>
              <w:lastRenderedPageBreak/>
              <w:t>отчетности"</w:t>
            </w:r>
          </w:p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0925BB" w:rsidRPr="0076475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tbl>
                  <w:tblPr>
                    <w:tblOverlap w:val="never"/>
                    <w:tblW w:w="10314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314"/>
                  </w:tblGrid>
                  <w:tr w:rsidR="000925BB" w:rsidRPr="00764750">
                    <w:tc>
                      <w:tcPr>
                        <w:tcW w:w="103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400" w:type="dxa"/>
                        </w:tcMar>
                        <w:vAlign w:val="bottom"/>
                      </w:tcPr>
                      <w:tbl>
                        <w:tblPr>
                          <w:tblOverlap w:val="never"/>
                          <w:tblW w:w="9914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9914"/>
                        </w:tblGrid>
                        <w:tr w:rsidR="000925BB" w:rsidRPr="00764750">
                          <w:tc>
                            <w:tcPr>
                              <w:tcW w:w="9914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400" w:type="dxa"/>
                              </w:tcMar>
                              <w:vAlign w:val="bottom"/>
                            </w:tcPr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Доходная часть бюджета за 2025 год Администрации составила 7497483,05 рублей. Доля собственных налоговых и не налоговых доходов  в объеме всех доходов в 2025 году составила 48.71 %, т.е. 3651694.22 рублей. </w:t>
                              </w:r>
                              <w:proofErr w:type="gram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В структуре налоговых и не налоговых доходов наибольшую часть  занимают акцизы по подакцизным товарам (продукции) производимым на территории РФ 29.2 % в сумме 1069775,35 рублей, доходы от использования имущества, находящегося в муниципальной собственности 23,96% в сумме 875277,81 рублей, земельный налог- 16,3 % в сумме 588954.54 рублей, налог на имущество - 6,05 % в сумме 221271,86 рублей, налоги на доходы физических лиц   5,65 % в сумме</w:t>
                              </w:r>
                              <w:proofErr w:type="gram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gram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206531,08 рублей, туристический налог - 6.46 % в сумме 236445,00 рублей, единый сельскохозяйственный налог - 5,87 % в сумме 215368,00 рублей, государственная пошлина 0,33% в сумме 11900,00 рублей, доходы от оказания платных услуг (работ) и компенсации затрат государства – 6,18 %, в сумме 226170,58 рублей</w:t>
                              </w:r>
                              <w:r w:rsidRPr="00764750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 </w:t>
                              </w: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был заключен договор с БУ Омской области "Управление противопожарной службы Омской области" о безвозмездном пользовании помещения общей площадью 120,00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кв.м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</w:t>
                              </w:r>
                              <w:r w:rsidRPr="00764750">
                                <w:rPr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 </w:t>
                              </w:r>
                              <w:proofErr w:type="gramEnd"/>
                            </w:p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Безвозмездные поступления в 2025 году 3845788,83 рублей, в том числе дотации бюджетам поселений на выравнивание бюджетной обеспеченности 3516278,83 рублей; субвенции бюджетам поселений на осуществление первичного воинского учета на территориях, где отсутствуют военные комиссариаты 184551,00 рублей; иные межбюджетные трансферты 144959,00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                       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       Расходная часть бюджета составляет 7460398,06 рублей.</w:t>
                              </w:r>
                            </w:p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-Общегосударственные расходы на реализацию функций общегосударственного характера составили 4755288,30 рублей или 63,74 % в общем объеме расходов, в том числе:</w:t>
                              </w:r>
                            </w:p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0102- функционирование высшего должностного лица в сумме 1017604,05 рублей, из них 782587,03 рублей на выплату заработной платы,  235017,02 рублей  начисления на оплату труда;</w:t>
                              </w:r>
                            </w:p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proofErr w:type="gram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0104- функционирование местной администрации в сумме 2530879,24 рублей, из них заработная плата служащих - 1794863,40 рублей, начисления на оплату труда 536165,04 рубля; услуги связи 66015,49 рублей; заправка картриджей 3350,00 рублей, штрафы и пени 1016,91 рублей; ремонт и приобретение запасных частей к служебному автомобилю 62348,4; приобретение комплектов зимних и летних шин для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служ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 автомобиля 47800,00 рублей;</w:t>
                              </w:r>
                              <w:proofErr w:type="gram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шиномонтаж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4540,00 рублей, оплата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предрейсового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медицинского освидетельствования водителей 13390,00 рублей; информационные услуги газеты "Знамя труда" 1390,00 рублей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01-13-  "Другие общегосударственные вопросы" 1 206 805,01 рублей, в том </w:t>
                              </w: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числе 212000,00 рублей оплата обеспечения программного продукта (обслуживание программы 1С 151200,00 рублей, оплата кредиторской задолженности по обслуживанию программы 1С 47400,00 рублей, лицензия на права использования программы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Saby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11200,00 рублей, антивирусное ПО 2200,00 рублей).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 - Услуги связи оператора "Билайн" на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блочно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-модульной насосной станции 38208,87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- Страхование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служ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 автомобиля 7401,69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Оплата кредиторской задолженности по доставке угля 4980,00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</w:t>
                              </w:r>
                              <w:proofErr w:type="gram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- Услуги по обращению с тверды отходами 7348,92 рублей;</w:t>
                              </w:r>
                              <w:proofErr w:type="gramEnd"/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пожарная сигнализация 13200,00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- приобретение угля для отопления гаража, здания администрации 260810,20 рублей </w:t>
                              </w:r>
                              <w:proofErr w:type="gram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( </w:t>
                              </w:r>
                              <w:proofErr w:type="gram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в том числе оплата кредиторской задолженности 94500,00 рублей);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приобретение дров 127525,00 рублей (в том числе, оплата кредиторской задолженности 63000,00 рублей);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ГСМ 211790,33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- Выполнение работ по паспортизации автомобильных дорог 109600,00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    - Оплата по выполнению технического плана в отношении сооружения - сетей водоснабжения на территории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Артынского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с.п</w:t>
                              </w:r>
                              <w:proofErr w:type="spellEnd"/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. 168000,00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Определение стоимости ставки арендной платы зданий гаража и склада 14000,00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-  Оплата земельного, имущественного, транспортного налогов 31940,00 рублей;</w:t>
                              </w:r>
                            </w:p>
                            <w:p w:rsidR="000925BB" w:rsidRPr="00764750" w:rsidRDefault="004B5770">
                              <w:pPr>
                                <w:spacing w:before="100" w:after="100"/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   02-03- Расходы по национальной обороне составили 184551,00 рублей:   выплата зарплаты 141905,50 рублей, начисления на оплату труда 42629,88 рублей, Воинский учет на 0,33 ставки осуществляет  специалист по ВУС (военнообязанных - 266 человек).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  03-10 - предупреждение и ликвидация последствий чрезвычайных ситуаций: создание минерализованных противопожарных полос 25000,00 рублей;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  04-09 – Дорожное хозяйство (Дорожные фонды)  израсходовано 1 306 220,35  рублей:  производилась чистка дорог от снега,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грейдирование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грунтовых дорог 1 048 975,64 рублей (в том числе, оплата кредиторской задолженности 508 281,50 рублей);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  - Оплата кредиторской задолженности за аренду опор линий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эл</w:t>
                              </w:r>
                              <w:proofErr w:type="gram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.п</w:t>
                              </w:r>
                              <w:proofErr w:type="gram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ередач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для размещения оборудования дорожного освещения 38862,00 рублей;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 - </w:t>
                              </w:r>
                              <w:proofErr w:type="gram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Приобретение прожекторов и проводов для освещения дорог 28520,00 рублей. 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   04-12-другие вопросы в области национальной экономики 28000,00- оформление кадастровой документации оформлено 3 земельных участка (выделено из земельной доли).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   05-02 - 69959,00 за счет средств районного бюджета были произведены санитарно-химическое обследование воды 3036,00 рублей, приобретен насос 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для водонапорной башни 18000,00 рублей, муфты, краны, пломбы, проволока пломбировочная, кабель ВПВ на сумму 48123,00 рубля.</w:t>
                              </w:r>
                              <w:proofErr w:type="gramEnd"/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05-03-Расходы на благоустройство составили 958837,68 рублей: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На уличное освещение  расходы составили 273266,29 рублей; 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 -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Буртовка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свалок в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с</w:t>
                              </w:r>
                              <w:proofErr w:type="gram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.А</w:t>
                              </w:r>
                              <w:proofErr w:type="gram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ртын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и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д.Карташово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40407,00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Содержание мест захоронения (вывоз мусора с территорий кладбища) 40629,79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Оплата работ по благоустройству 435306,60 рублей (оплата по договорам ГПХ 392706,6 рублей, электромонтажные работы по установке прожекторов на опоры ЛЭП 42600 рублей);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ГСМ 40000,00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Приобретение строительных материалов для ремонта крыши здания гаража, ремонт обелисков ВОВ 38828,00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Приобретение баннеров на День России, Новый год 8600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Приобретение венков для мест захоронения 12800,00 рублей;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  - Услуги по погребению </w:t>
                              </w:r>
                              <w:proofErr w:type="gram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умершего</w:t>
                              </w:r>
                              <w:proofErr w:type="gram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19000,00 рублей.</w:t>
                              </w:r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proofErr w:type="gram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За счет средств районного бюджета были произведены: обслуживание площадок под мусорными контейнерами 40000,00 рублей, </w:t>
                              </w:r>
                              <w:proofErr w:type="spellStart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>буртовка</w:t>
                              </w:r>
                              <w:proofErr w:type="spellEnd"/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t xml:space="preserve"> свалок 10000,00 рублей.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 08 01 "Культура и кинематография" Приобретены различные предметы для празднования Нового года на 20000,00 рублей (гирлянды, новогодние игрушки, фотозона, баннер, мишура и пр.)</w:t>
                              </w:r>
                              <w:r w:rsidRPr="00764750">
                                <w:rPr>
                                  <w:rFonts w:eastAsia="Courier New"/>
                                  <w:color w:val="000000"/>
                                  <w:sz w:val="28"/>
                                  <w:szCs w:val="28"/>
                                </w:rPr>
                                <w:br/>
                                <w:t xml:space="preserve">  10 01 – «Пенсионное  обеспечение» - 244404,44 рублей (доплаты к пенсиям, дополнительное пенсионное обеспечение) получают доплату 3 муниципальных пенсионера.</w:t>
                              </w:r>
                              <w:proofErr w:type="gramEnd"/>
                            </w:p>
                            <w:p w:rsidR="000925BB" w:rsidRPr="00764750" w:rsidRDefault="004B5770">
                              <w:pPr>
                                <w:jc w:val="both"/>
                              </w:pPr>
                              <w:r w:rsidRPr="00764750"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   11 02 - "Массовый спорт" – 58000,00 рублей использовано на участие в спортивных мероприятиях.</w:t>
                              </w:r>
                            </w:p>
                          </w:tc>
                        </w:tr>
                      </w:tbl>
                      <w:p w:rsidR="000925BB" w:rsidRPr="00764750" w:rsidRDefault="000925BB">
                        <w:pPr>
                          <w:spacing w:line="1" w:lineRule="auto"/>
                        </w:pPr>
                      </w:p>
                    </w:tc>
                  </w:tr>
                </w:tbl>
                <w:p w:rsidR="000925BB" w:rsidRPr="00764750" w:rsidRDefault="000925BB">
                  <w:pPr>
                    <w:spacing w:line="1" w:lineRule="auto"/>
                  </w:pPr>
                </w:p>
              </w:tc>
            </w:tr>
          </w:tbl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0925BB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Pr="00764750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64750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0925BB" w:rsidRPr="0076475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0925BB" w:rsidRPr="00764750" w:rsidRDefault="004B5770">
                  <w:pPr>
                    <w:ind w:firstLine="720"/>
                    <w:jc w:val="both"/>
                  </w:pPr>
                  <w:r w:rsidRPr="00764750">
                    <w:rPr>
                      <w:color w:val="000000"/>
                      <w:sz w:val="28"/>
                      <w:szCs w:val="28"/>
                    </w:rPr>
                    <w:t>Дебиторская задолженность по состоянию на 01.01.2025г. составляет 32 389 630,77  рублей, в том числе просроченная задолженность 1 067 936,81  рублей:</w:t>
                  </w:r>
                </w:p>
                <w:p w:rsidR="000925BB" w:rsidRPr="00764750" w:rsidRDefault="004B5770">
                  <w:pPr>
                    <w:ind w:firstLine="720"/>
                    <w:jc w:val="both"/>
                  </w:pPr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Всего по счету </w:t>
                  </w: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120500000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«расчеты по доходам»  32 389 630,77  рублей,  в том числе просроченная задолженность 1 067 936,81  рублей:  </w:t>
                  </w:r>
                </w:p>
                <w:p w:rsidR="000925BB" w:rsidRPr="00764750" w:rsidRDefault="004B5770">
                  <w:pPr>
                    <w:jc w:val="both"/>
                  </w:pP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120511000   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>«Расчеты с плательщиками налоговых доходов» 265440,61 рублей, в том числе просроченная задолженность 265440,61 рублей  недоимка по данным отчета УФНС России по Омской области;   </w:t>
                  </w:r>
                </w:p>
                <w:p w:rsidR="000925BB" w:rsidRPr="00764750" w:rsidRDefault="004B5770">
                  <w:pPr>
                    <w:jc w:val="both"/>
                  </w:pPr>
                  <w:proofErr w:type="gramStart"/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120523000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>   «</w:t>
                  </w:r>
                  <w:r w:rsidRPr="00764750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Расчеты по доходам от платежей при пользовании природными ресурсами»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   начислены доходы от сдачи в аренду земель сельскохозяйственного назначения и земельных участков, государственная собственность на которые не разграничена 27 518 380,36  рублей, том числе 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просроченная задолженность 1067936,81 рублей образовалась из за не погашения арендного платежа по договору заключенному с 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Руф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В.А. , ведется судебное производство;</w:t>
                  </w:r>
                  <w:proofErr w:type="gramEnd"/>
                </w:p>
                <w:p w:rsidR="000925BB" w:rsidRPr="00764750" w:rsidRDefault="004B5770">
                  <w:pPr>
                    <w:jc w:val="both"/>
                  </w:pP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120551000   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>«Расчеты по безвозмездным поступлениям текущего характера от других бюджетов бюджетной системы Российской Федерации»</w:t>
                  </w: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>4 861 342,38  рублей  начислены доходы будущих периодов по предоставляемым  в 2025-2027гг. межбюджетным трансфертам   в соответствии с федеральным стандартом «Доходы»; </w:t>
                  </w:r>
                </w:p>
                <w:p w:rsidR="000925BB" w:rsidRPr="00764750" w:rsidRDefault="004B5770">
                  <w:pPr>
                    <w:ind w:firstLine="720"/>
                    <w:jc w:val="both"/>
                  </w:pPr>
                  <w:r w:rsidRPr="00764750">
                    <w:rPr>
                      <w:color w:val="000000"/>
                      <w:sz w:val="28"/>
                      <w:szCs w:val="28"/>
                    </w:rPr>
                    <w:t>Кредиторская задолженность по состоянию на  1 января 2026 года  составила 15 043 195,57  рублей:</w:t>
                  </w:r>
                </w:p>
                <w:p w:rsidR="000925BB" w:rsidRPr="00764750" w:rsidRDefault="004B5770">
                  <w:pPr>
                    <w:ind w:firstLine="720"/>
                    <w:jc w:val="both"/>
                  </w:pPr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Всего по счету </w:t>
                  </w: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130200000</w:t>
                  </w:r>
                  <w:r w:rsidRPr="00764750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«Расчеты по принятым обязательствам» 19991,07 рублей:</w:t>
                  </w:r>
                </w:p>
                <w:p w:rsidR="000925BB" w:rsidRPr="00764750" w:rsidRDefault="004B5770">
                  <w:pPr>
                    <w:jc w:val="both"/>
                  </w:pP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130221000 «</w:t>
                  </w:r>
                  <w:r w:rsidRPr="00764750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Расчеты по услугам связи»  3370,54 рублей не проведена оплата по счетам за декабрь 2024г. счета поступили в последний день месяца;</w:t>
                  </w:r>
                </w:p>
                <w:p w:rsidR="000925BB" w:rsidRPr="00764750" w:rsidRDefault="004B5770">
                  <w:pPr>
                    <w:jc w:val="both"/>
                  </w:pP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130223000 «</w:t>
                  </w:r>
                  <w:r w:rsidRPr="00764750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Расчеты по коммунальным услугам» 13620,53 рублей не проведена оплата за электроэнергию по счетам за декабрь 2025 г. счета поступили в последний день месяца;</w:t>
                  </w:r>
                </w:p>
                <w:p w:rsidR="000925BB" w:rsidRPr="00764750" w:rsidRDefault="004B5770">
                  <w:pPr>
                    <w:jc w:val="both"/>
                  </w:pPr>
                  <w:r w:rsidRPr="00764750">
                    <w:rPr>
                      <w:b/>
                      <w:bCs/>
                      <w:color w:val="000000"/>
                      <w:sz w:val="28"/>
                      <w:szCs w:val="28"/>
                    </w:rPr>
                    <w:t>1303 05 000 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t>«Расчеты по прочим платежам в бюджет</w:t>
                  </w:r>
                  <w:r w:rsidRPr="00764750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» 15 026 204,50 рублей.</w:t>
                  </w:r>
                </w:p>
              </w:tc>
            </w:tr>
          </w:tbl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0925BB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Pr="00764750" w:rsidRDefault="004B577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64750"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0925BB" w:rsidRPr="00764750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0925BB" w:rsidRPr="00764750" w:rsidRDefault="004B5770">
                  <w:pPr>
                    <w:spacing w:before="190" w:after="190"/>
                    <w:jc w:val="both"/>
                  </w:pPr>
                  <w:r w:rsidRPr="00764750">
                    <w:rPr>
                      <w:color w:val="000000"/>
                      <w:sz w:val="28"/>
                      <w:szCs w:val="28"/>
                    </w:rPr>
                    <w:t>В составе годовой бюджетной отчетности  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Артынского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СП включены следующие 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формы</w:t>
                  </w:r>
                  <w:proofErr w:type="gramStart"/>
                  <w:r w:rsidRPr="00764750">
                    <w:rPr>
                      <w:color w:val="000000"/>
                      <w:sz w:val="28"/>
                      <w:szCs w:val="28"/>
                    </w:rPr>
                    <w:t>:«</w:t>
                  </w:r>
                  <w:proofErr w:type="gramEnd"/>
                  <w:r w:rsidRPr="00764750">
                    <w:rPr>
                      <w:color w:val="000000"/>
                      <w:sz w:val="28"/>
                      <w:szCs w:val="28"/>
                    </w:rPr>
                    <w:t>Справка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по заключению счетов бюджетного учета отчетного финансового года» (ф. 0503110);«Отчет об исполнении бюджета» (ф.0503117);«Баланс исполнения бюджета» (ф.0503120);«Отчет о финансовых результатах деятельности» (ф.0503121);«Отчет о движении денежных средств» (ф.0503123);«Отчет о кассовом поступлении и выбытии бюджетных средств» (ф.0503124) «Сводная справка  по консолидируемым расчетам» (ф.0503125);« Отчет об исполнении бюджета главного 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распорядителя</w:t>
                  </w:r>
                  <w:proofErr w:type="gramStart"/>
                  <w:r w:rsidRPr="00764750">
                    <w:rPr>
                      <w:color w:val="000000"/>
                      <w:sz w:val="28"/>
                      <w:szCs w:val="28"/>
                    </w:rPr>
                    <w:t>,р</w:t>
                  </w:r>
                  <w:proofErr w:type="gramEnd"/>
                  <w:r w:rsidRPr="00764750">
                    <w:rPr>
                      <w:color w:val="000000"/>
                      <w:sz w:val="28"/>
                      <w:szCs w:val="28"/>
                    </w:rPr>
                    <w:t>аспорядителя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(ф.0503127);«Отчет о  бюджетных обязательствах» (ф.0503128);«Баланс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(ф.0503130);«Баланс по поступлениям и выбытиям бюджетных средств» (Ф.0503140).В составе пояснительной записки представлены следующие 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приложения</w:t>
                  </w:r>
                  <w:proofErr w:type="gramStart"/>
                  <w:r w:rsidRPr="00764750">
                    <w:rPr>
                      <w:color w:val="000000"/>
                      <w:sz w:val="28"/>
                      <w:szCs w:val="28"/>
                    </w:rPr>
                    <w:t>;«</w:t>
                  </w:r>
                  <w:proofErr w:type="gramEnd"/>
                  <w:r w:rsidRPr="00764750">
                    <w:rPr>
                      <w:color w:val="000000"/>
                      <w:sz w:val="28"/>
                      <w:szCs w:val="28"/>
                    </w:rPr>
                    <w:t>Сведения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об исполнении текстовых статей закона (решения) о бюджете» (ф.0503160 т.3);"Сведения о проведении инвентаризации (ф.0503160 т.6);«Сведения об исполнении бюджета» (ф.0503164);«Сведения о движении нефинансовых активов» (ф.0503168),«Сведения  по дебиторской и кредиторской задолженности» (ф.0503169);"Сведения о принятых и неисполненных обязательствах получателя бюджетных </w:t>
                  </w:r>
                  <w:proofErr w:type="spellStart"/>
                  <w:r w:rsidRPr="00764750">
                    <w:rPr>
                      <w:color w:val="000000"/>
                      <w:sz w:val="28"/>
                      <w:szCs w:val="28"/>
                    </w:rPr>
                    <w:t>средств"</w:t>
                  </w:r>
                  <w:proofErr w:type="gramStart"/>
                  <w:r w:rsidRPr="00764750">
                    <w:rPr>
                      <w:color w:val="000000"/>
                      <w:sz w:val="28"/>
                      <w:szCs w:val="28"/>
                    </w:rPr>
                    <w:t>,"</w:t>
                  </w:r>
                  <w:proofErr w:type="gramEnd"/>
                  <w:r w:rsidRPr="00764750">
                    <w:rPr>
                      <w:color w:val="000000"/>
                      <w:sz w:val="28"/>
                      <w:szCs w:val="28"/>
                    </w:rPr>
                    <w:t>отчет</w:t>
                  </w:r>
                  <w:proofErr w:type="spellEnd"/>
                  <w:r w:rsidRPr="00764750">
                    <w:rPr>
                      <w:color w:val="000000"/>
                      <w:sz w:val="28"/>
                      <w:szCs w:val="28"/>
                    </w:rPr>
                    <w:t xml:space="preserve"> о расходах и численности работников </w:t>
                  </w:r>
                  <w:r w:rsidRPr="00764750">
                    <w:rPr>
                      <w:color w:val="000000"/>
                      <w:sz w:val="28"/>
                      <w:szCs w:val="28"/>
                    </w:rPr>
                    <w:lastRenderedPageBreak/>
                    <w:t>органов местного самоуправления" (ф.0503075) "отчет по поступлениям и выбытиям" (ф. 0503151); 117-НП отчет об исполнении бюджета(по национальным проектам); 128-НП отчет о бюджетных обязательствах (национальные проекты)</w:t>
                  </w:r>
                </w:p>
              </w:tc>
            </w:tr>
          </w:tbl>
          <w:p w:rsidR="000925BB" w:rsidRPr="00764750" w:rsidRDefault="004B5770">
            <w:pPr>
              <w:jc w:val="both"/>
              <w:rPr>
                <w:color w:val="000000"/>
                <w:sz w:val="28"/>
                <w:szCs w:val="28"/>
              </w:rPr>
            </w:pPr>
            <w:r w:rsidRPr="00764750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bookmarkEnd w:id="2"/>
      <w:tr w:rsidR="000925BB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</w:tbl>
    <w:p w:rsidR="000925BB" w:rsidRDefault="000925BB">
      <w:pPr>
        <w:rPr>
          <w:vanish/>
        </w:rPr>
      </w:pPr>
      <w:bookmarkStart w:id="3" w:name="__bookmark_4"/>
      <w:bookmarkEnd w:id="3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0925BB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0925BB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0925BB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Моисеев Василий Александрович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4B57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0925BB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0925BB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25BB" w:rsidRDefault="004B5770">
                        <w:r>
                          <w:rPr>
                            <w:color w:val="000000"/>
                          </w:rPr>
                          <w:t>Сертификат: 00FB5AB87165B250A518AF44263528014A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Владелец: АДМИНИСТРАЦИЯ АРТЫНСКОГО СЕЛЬСКОГО ПОСЕЛЕНИЯ МУРОМЦЕВСКОГО МУНИЦИПАЛЬНОГО РАЙОНА ОМСКОЙ ОБЛАСТИ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Действителен с 25.02.2026 по 21.05.2027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Дата подписания: 27.02.2026</w:t>
                        </w:r>
                      </w:p>
                    </w:tc>
                  </w:tr>
                </w:tbl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0925BB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Бухгалтер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0925BB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Логунова Наталья Александровна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4B57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0925BB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0925BB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25BB" w:rsidRDefault="004B5770">
                        <w:r>
                          <w:rPr>
                            <w:color w:val="000000"/>
                          </w:rPr>
                          <w:t>Сертификат: 68EB420D3D4F5260E7B9CDEA188DFD80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Владелец: Логунова Наталья Александровна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Действителен с 12.01.2026 по 07.04.2027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Дата подписания: 19.02.2026</w:t>
                        </w:r>
                      </w:p>
                    </w:tc>
                  </w:tr>
                </w:tbl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0925BB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Бухгалтер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0925BB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Логунова Наталья Александровна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4B57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0925BB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0925BB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925BB" w:rsidRDefault="004B5770">
                        <w:r>
                          <w:rPr>
                            <w:color w:val="000000"/>
                          </w:rPr>
                          <w:t>Сертификат: 68EB420D3D4F5260E7B9CDEA188DFD80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Владелец: Логунова Наталья Александровна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Действителен с 12.01.2026 по 07.04.2027</w:t>
                        </w:r>
                      </w:p>
                      <w:p w:rsidR="000925BB" w:rsidRDefault="004B5770">
                        <w:r>
                          <w:rPr>
                            <w:color w:val="000000"/>
                          </w:rPr>
                          <w:t>Дата подписания: 19.02.2026</w:t>
                        </w:r>
                      </w:p>
                    </w:tc>
                  </w:tr>
                </w:tbl>
                <w:p w:rsidR="000925BB" w:rsidRDefault="000925BB">
                  <w:pPr>
                    <w:spacing w:line="1" w:lineRule="auto"/>
                  </w:pPr>
                </w:p>
              </w:tc>
            </w:tr>
            <w:tr w:rsidR="000925BB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0925BB">
                  <w:pPr>
                    <w:spacing w:line="1" w:lineRule="auto"/>
                  </w:pP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4B57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  <w:tr w:rsidR="000925BB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0925BB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25BB" w:rsidRDefault="004B5770">
                  <w:r>
                    <w:rPr>
                      <w:color w:val="000000"/>
                      <w:sz w:val="28"/>
                      <w:szCs w:val="28"/>
                    </w:rPr>
                    <w:t>4 февраля 2026 г.</w:t>
                  </w:r>
                </w:p>
              </w:tc>
            </w:tr>
          </w:tbl>
          <w:p w:rsidR="000925BB" w:rsidRDefault="000925BB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BB" w:rsidRDefault="000925BB">
            <w:pPr>
              <w:spacing w:line="1" w:lineRule="auto"/>
            </w:pPr>
          </w:p>
        </w:tc>
      </w:tr>
    </w:tbl>
    <w:p w:rsidR="004B5770" w:rsidRDefault="004B5770"/>
    <w:sectPr w:rsidR="004B5770" w:rsidSect="000925BB">
      <w:headerReference w:type="default" r:id="rId7"/>
      <w:footerReference w:type="default" r:id="rId8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704" w:rsidRDefault="00A75704" w:rsidP="000925BB">
      <w:r>
        <w:separator/>
      </w:r>
    </w:p>
  </w:endnote>
  <w:endnote w:type="continuationSeparator" w:id="0">
    <w:p w:rsidR="00A75704" w:rsidRDefault="00A75704" w:rsidP="0009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25BB">
      <w:trPr>
        <w:trHeight w:val="56"/>
      </w:trPr>
      <w:tc>
        <w:tcPr>
          <w:tcW w:w="10421" w:type="dxa"/>
        </w:tcPr>
        <w:p w:rsidR="000925BB" w:rsidRDefault="000925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704" w:rsidRDefault="00A75704" w:rsidP="000925BB">
      <w:r>
        <w:separator/>
      </w:r>
    </w:p>
  </w:footnote>
  <w:footnote w:type="continuationSeparator" w:id="0">
    <w:p w:rsidR="00A75704" w:rsidRDefault="00A75704" w:rsidP="00092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25BB">
      <w:trPr>
        <w:trHeight w:val="56"/>
      </w:trPr>
      <w:tc>
        <w:tcPr>
          <w:tcW w:w="10421" w:type="dxa"/>
        </w:tcPr>
        <w:p w:rsidR="000925BB" w:rsidRDefault="000925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BB"/>
    <w:rsid w:val="000925BB"/>
    <w:rsid w:val="004B5770"/>
    <w:rsid w:val="00764750"/>
    <w:rsid w:val="007A4389"/>
    <w:rsid w:val="00A7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925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925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2361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2026-03-06T03:28:00Z</dcterms:created>
  <dcterms:modified xsi:type="dcterms:W3CDTF">2026-04-08T11:56:00Z</dcterms:modified>
</cp:coreProperties>
</file>